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Муниципальное бюджетное общеобразовательное учреждение </w:t>
      </w:r>
      <w:r w:rsidRPr="00E86582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 Хайыраканская </w:t>
      </w:r>
      <w:r w:rsidRPr="00E8658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средняя общеобразовательная </w:t>
      </w:r>
      <w:r w:rsidRPr="00E86582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школа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Times New Roman" w:eastAsia="Times New Roman" w:hAnsi="Times New Roman" w:cs="Times New Roman"/>
          <w:color w:val="2C2D2E"/>
          <w:sz w:val="28"/>
          <w:szCs w:val="28"/>
          <w:lang w:val="tt-RU" w:eastAsia="ru-RU"/>
        </w:rPr>
        <w:t>муниципального района Дзун-Хемчикский кожуун Республики Тыва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ind w:left="57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ind w:left="57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ind w:left="57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ind w:left="570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Calibri" w:eastAsia="Times New Roman" w:hAnsi="Calibri" w:cs="Calibri"/>
          <w:b/>
          <w:bCs/>
          <w:color w:val="2C2D2E"/>
          <w:sz w:val="40"/>
          <w:szCs w:val="40"/>
          <w:lang w:eastAsia="ru-RU"/>
        </w:rPr>
        <w:t>ОТЧЕТ О РЕЗУЛЬТАТАХ САМООБСЛЕДОВАНИЯ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Calibri" w:eastAsia="Times New Roman" w:hAnsi="Calibri" w:cs="Calibri"/>
          <w:b/>
          <w:bCs/>
          <w:color w:val="2C2D2E"/>
          <w:sz w:val="40"/>
          <w:szCs w:val="40"/>
          <w:lang w:eastAsia="ru-RU"/>
        </w:rPr>
        <w:t>за 2023  год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Default="00E8658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B7CD2" w:rsidRDefault="00EB7CD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B7CD2" w:rsidRDefault="00EB7CD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B7CD2" w:rsidRPr="00E86582" w:rsidRDefault="00EB7CD2" w:rsidP="00E86582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 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100"/>
        <w:gridCol w:w="12539"/>
        <w:gridCol w:w="122"/>
      </w:tblGrid>
      <w:tr w:rsidR="00E86582" w:rsidRPr="00E86582" w:rsidTr="00E86582"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разделов</w:t>
            </w:r>
          </w:p>
        </w:tc>
        <w:tc>
          <w:tcPr>
            <w:tcW w:w="109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 Содержание</w:t>
            </w:r>
          </w:p>
        </w:tc>
      </w:tr>
      <w:tr w:rsidR="00E86582" w:rsidRPr="00E86582" w:rsidTr="00E86582">
        <w:tc>
          <w:tcPr>
            <w:tcW w:w="147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 Аналитическая часть</w:t>
            </w:r>
          </w:p>
        </w:tc>
      </w:tr>
      <w:tr w:rsidR="00E86582" w:rsidRPr="00E86582" w:rsidTr="00E86582"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учреждения, адрес, контактные данные.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Хайыраканская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средняя общеобразовательная школа муниципального района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Дзун-Хемчикский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кожуун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 Тыва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МБОУСОШ с.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Хайыракан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нахождения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(юридический и фактический адрес) 668113 Республика Тыва с.</w:t>
            </w:r>
            <w:r w:rsidRPr="00E86582">
              <w:rPr>
                <w:rFonts w:ascii="Calibri" w:eastAsia="Times New Roman" w:hAnsi="Calibri" w:cs="Calibri"/>
                <w:lang w:eastAsia="ru-RU"/>
              </w:rPr>
              <w:t> 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Хайыракан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  А.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Данзы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,58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 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Сарыглар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Сырга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Сергеевна.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Контактные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елефоны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факс, электронная почта (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адрес сайта в сети Интернет.</w:t>
            </w:r>
            <w:r w:rsidRPr="00E86582">
              <w:rPr>
                <w:rFonts w:ascii="Calibri" w:eastAsia="Times New Roman" w:hAnsi="Calibri" w:cs="Calibri"/>
                <w:lang w:eastAsia="ru-RU"/>
              </w:rPr>
              <w:t> 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tyva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_154@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lang w:eastAsia="ru-RU"/>
              </w:rPr>
              <w:t>           </w:t>
            </w:r>
            <w:r w:rsidR="00EB7CD2" w:rsidRPr="00EB7CD2">
              <w:t>ht</w:t>
            </w:r>
            <w:r w:rsidR="00EB7CD2">
              <w:t>tps://school-haiyrakan.rtyva.ru</w:t>
            </w:r>
          </w:p>
          <w:p w:rsidR="00E86582" w:rsidRPr="00E86582" w:rsidRDefault="00E86582" w:rsidP="00EB7C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Реквизиты лицензионного разрешения на ведение образовательной деятельности, свидетельства о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госаккредитации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регистрации: 117124045 от 22.08.2023 г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внесении в ЕГРЮЛ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117124045 от 22.08.2023 г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ОГРН:1021700625572    ИНН -1709005089/1709005089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деятельности:  №484 от 22.12.2016г  бессрочно Служба по лицензированию и надзору отдельных видов деятельности Республики Тыва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аккредитации: №25 от 27.03. 2014 г  Служба по контролю и надзору отдельных видов деятельности Республики Тыва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(учредители) –  Администрация муниципального района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Дзун-Хемчикского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образовательного учреждения: общеобразовательная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 – 1-4 классы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 - 5-9 классы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 – 10-11 классы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работы.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Начало занятий -  08 ч. 30 м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Окончание занятий  - 13 ч. 00 м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Начало занятий внеурочной деятельности –  14 ч. 00 м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Окончание занятий внеурочной деятельности – 15 ч. 20 м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Начало занятий ВУД - 14 ч. 00 м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Окончание занятий ВУД  – 16 ч. 00 м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Короткая характеристика взаимодействия с органами исполнительной власти, организациями-партнерами.</w:t>
            </w:r>
            <w:r w:rsidRPr="00E86582">
              <w:rPr>
                <w:rFonts w:ascii="Calibri" w:eastAsia="Times New Roman" w:hAnsi="Calibri" w:cs="Calibri"/>
                <w:lang w:eastAsia="ru-RU"/>
              </w:rPr>
              <w:t> 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Школа работает в тесной взаимосвязи с администрацией села, сельским домом культуры, сельской библиотекой,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кожуунными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КДН и ПДН, ДЮСШ.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является центром всей культурной жизни села. Все вместе мы стараемся организовать на должном уровне досуг, оздоровление, участие в спортивных и научно-исследовательских конкурсах учащихся, оказать помощь «трудным» детям и их семьям.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система школы работает над программой «Духовно-нравственное воспитание детей», и под программами: «Патриотическое воспитание в школе», «Профилактика безнадзорности, беспризорности и зависимостей учащихся», «Одаренные дети» и др.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управления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административных органов школы, порядок подчиненности структур (от директора до совета учеников).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Директор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Педагогический совет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Методический совет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Совет родителей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Методические объединения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Совет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Перечень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действующих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методобъединений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Методобъединение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гуманитарных наук.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Методобъединение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естественно-математических наук.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Методобъединение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 эстетического цикла.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Методобъединение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учителей классных руководителей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Методобъединение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 начальных классов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rPr>
          <w:trHeight w:val="975"/>
        </w:trPr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Нормативно-правовая база, согласно которой определяются особенности ведения учебно-воспитательной работы (базовые — ФЗ № 273-ФЗ «Об образовании», нормативы ФГОС, СанПиН 2.4.2.2821-10).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образовательного процесса регламентируется </w:t>
            </w: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расписаниями занятий, разрабатываемыми и утверждаемыми Школой самостоятельно.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Учебный план школы на 2021-2022  учебный год разработан в соответствии со следующими нормативно-правовыми документами: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Конституция Российской Федерации;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Федеральный закон от 29.12.2012 № 273-ФЗ «Об образовании в Российской Федерации»;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(в ред. приказа Министерства образования и науки Российской Федерации от 31 декабря 2015 года №№ 1576);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Федеральный государственный образовательный стандарт начального общего образования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здоровья, утвержденный приказом Министерства образования и науки Российской Федерации от 19 декабря 2014 года № 1598;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(в ред. приказа Министерства образования и науки Российской Федерации от 31 декабря 2015 года № 1577);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МО РФ от 5 марта 2004 года №1089» (от 31 января 2012 года №69),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Федеральный государственный образовательный стандарт основного общего, основного общего, среднего (полного) общего образования, утвержденный приказом Министерства образования и науки Российской Федерации </w:t>
            </w: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утверждении федерального компонента государственного стандарта образования» (от 05.03.04г. №1089),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Федеральный государственный образовательный стандарт образования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 декабря 2014 года № 1599;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24.12.2015);</w:t>
            </w:r>
            <w:proofErr w:type="gramEnd"/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г. № 26;</w:t>
            </w:r>
            <w:proofErr w:type="gramEnd"/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Письмо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 8.10.2010 № ИК-1494/19 «О введении третьего часа физической культуры»;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 Письмо Департамента общего образования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07 июня 2017 года №506 «О внесение изменений в Федеральный государственный образовательный стандарт основного общего, основного общего, среднего (полного) общего образования, утвержденный приказом Министерства образования и науки Российской Федерации от</w:t>
            </w: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05.марта 2004 г. № 1089)</w:t>
            </w:r>
            <w:proofErr w:type="gramEnd"/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Распоряжение Правительства Российской Федерации от 28 января 2012 г. № 84-р об обязательном изучении комплексного учебного курса «Основы религиозных культур и светской этики»;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Письмо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Конституция Республики Тыва;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Закон Республики Тыва от 21.06.2014 г. № 2562-ВХ-1 «Об образовании в Республике Тыва»;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Закон Республики Тыва от 31.12.2003 г. № 462-ВХ-1 «О языках в Республике Тыва»;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Приказа Министерства образования Республики Тыва «О формировании учебных планов образовательных организаций Республики Тыва, реализующих основные образовательные программы, на 2021-2022 учебный год.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Приказа Министерства образования Республики Тыва   № 762-д от 27.08.2020г.                                                                        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формировании примерного календарного учебного графика образовательных </w:t>
            </w: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Республики Тыва, реализующих основные общеобразовательные программы, в 2021-2022 учебном году».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Постановление Правительства Республики Тыва от 07.04.2017 г. № 152 «Развитие тувинского языка на 2017-2020 гг.».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Локальные акты школы.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организации учебного процесса:</w:t>
            </w:r>
          </w:p>
          <w:p w:rsidR="00E86582" w:rsidRPr="00E86582" w:rsidRDefault="00E86582" w:rsidP="00E86582">
            <w:pPr>
              <w:numPr>
                <w:ilvl w:val="0"/>
                <w:numId w:val="1"/>
              </w:num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число учащихся-218</w:t>
            </w:r>
          </w:p>
          <w:p w:rsidR="00E86582" w:rsidRPr="00E86582" w:rsidRDefault="00E86582" w:rsidP="00E86582">
            <w:pPr>
              <w:numPr>
                <w:ilvl w:val="0"/>
                <w:numId w:val="1"/>
              </w:num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профильных классов по уровням общего образования-0;</w:t>
            </w:r>
          </w:p>
          <w:p w:rsidR="00E86582" w:rsidRPr="00E86582" w:rsidRDefault="00E86582" w:rsidP="00E865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уроков для учащихся 2-9,10-11 классов-40 минут при 6-дневной учебной неделе</w:t>
            </w:r>
          </w:p>
          <w:p w:rsidR="00E86582" w:rsidRPr="00E86582" w:rsidRDefault="00E86582" w:rsidP="00E865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уроков в 1-х классах – 35 минут при 5-ти дневной         учебной неделе.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 Продолжительность каникул:</w:t>
            </w:r>
          </w:p>
          <w:p w:rsidR="00E86582" w:rsidRPr="00E86582" w:rsidRDefault="00E86582" w:rsidP="00E865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каникулы -28.10 2021-05.11.2023 г</w:t>
            </w:r>
          </w:p>
          <w:p w:rsidR="00E86582" w:rsidRPr="00E86582" w:rsidRDefault="00E86582" w:rsidP="00E865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каникулы-30.12.2023 г.-08.01.2024 г.;</w:t>
            </w:r>
          </w:p>
          <w:p w:rsidR="00E86582" w:rsidRPr="00E86582" w:rsidRDefault="00E86582" w:rsidP="00E865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Весенние-25.03.2024 г.-30.04.2024.г.</w:t>
            </w:r>
          </w:p>
          <w:p w:rsidR="00E86582" w:rsidRPr="00E86582" w:rsidRDefault="00E86582" w:rsidP="00E865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уч-ся 1-ого класса устанавливается дополнительные каникулы продолжительностью –19.02.-14.02.2024 г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включительно, 7 дней)</w:t>
            </w:r>
          </w:p>
          <w:p w:rsidR="00E86582" w:rsidRPr="00E86582" w:rsidRDefault="00E86582" w:rsidP="00E865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профили обучения-0;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 Направления воспитательной работы: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школа работает над воспитательной проблемой «</w:t>
            </w: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 воспитание в условиях сельской школы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Целью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воспитательной работы является целостное духовно-нравственное и социальное развитие учащихся, его приобщение их к ценностям тувинской культуры и освоение духовно-нравственных традиций своего народа</w:t>
            </w:r>
            <w:r w:rsidRPr="00E865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модуля дополнительного образования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ружки и секции)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  В школе существует и активно функционирует система дополнительного образования, целью ее является гармоничное развитие личности каждого ребенка соответственно ее интересам и наклонностям. В нашей школе ведется работа по четырех направлениях: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-научно-познавательное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художественно-эстетическое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техническое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физкультурно-спортивное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Дополнительное образование - условие для личностного роста, социализации личности воспитанника, которое формирует систему знаний, обеспечивает сочетание видов досуга с различными формами образовательной деятельности, формирует дополнительные умения и навыки в опоре на основное образование.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Каждый год в школе работают 9 кружков.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Работа педагогов дополнительного образования направлена на систематическое обновление содержания дополнительного образования, его программ (имеют все педагоги), методик; включение в систему одарённых и детей, требующих повышенного педагогического внимания.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Сеть кружков и секций позволяет вовлечь всех желающих в творческую и интеллектуальную деятельность, что обеспечивает всестороннее развитие детей и подростков.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 Фактический охват учащихся кружковой работой составляет: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5"/>
              <w:gridCol w:w="2400"/>
              <w:gridCol w:w="2400"/>
              <w:gridCol w:w="2400"/>
            </w:tblGrid>
            <w:tr w:rsidR="00E86582" w:rsidRPr="00E86582">
              <w:tc>
                <w:tcPr>
                  <w:tcW w:w="23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2020-2021</w:t>
                  </w:r>
                </w:p>
              </w:tc>
              <w:tc>
                <w:tcPr>
                  <w:tcW w:w="24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2021-2022</w:t>
                  </w:r>
                </w:p>
              </w:tc>
              <w:tc>
                <w:tcPr>
                  <w:tcW w:w="24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2022-2023</w:t>
                  </w:r>
                </w:p>
              </w:tc>
            </w:tr>
            <w:tr w:rsidR="00E86582" w:rsidRPr="00E86582">
              <w:tc>
                <w:tcPr>
                  <w:tcW w:w="23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Охват учащихся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98%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  В данной системе получают дополнительное образование учащиеся средних и старших классов.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  И еще введется внеурочные занятия в 1-11 классах, охват учащихся составляет 100%.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 Среднемесячная посещаемость кружков учащимися – 100 %.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i/>
                <w:iCs/>
                <w:shd w:val="clear" w:color="auto" w:fill="FFFFFF"/>
                <w:lang w:eastAsia="ru-RU"/>
              </w:rPr>
              <w:t>     </w:t>
            </w: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   Анализ и изучение работы кружков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направлена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реализацию общешкольных и социально значимых задач, справедливые и разумные требования предъявляются и принимаются большинством учащихся.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предоставления образовательных услуг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результатах освоения школьниками программного минимума,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сводные результаты успешности сдачи ОГЭ, ЕГЭ.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30" w:right="3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 году   в МБОУСОШ с.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Хайыракан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получали основное общее образование 30 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 Результаты ОГЭ - 2023 г.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1115" w:type="dxa"/>
              <w:tblInd w:w="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690"/>
              <w:gridCol w:w="570"/>
              <w:gridCol w:w="570"/>
              <w:gridCol w:w="570"/>
              <w:gridCol w:w="2051"/>
              <w:gridCol w:w="749"/>
              <w:gridCol w:w="1610"/>
              <w:gridCol w:w="2258"/>
            </w:tblGrid>
            <w:tr w:rsidR="00E86582" w:rsidRPr="00E86582"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уч-ся</w:t>
                  </w:r>
                </w:p>
              </w:tc>
              <w:tc>
                <w:tcPr>
                  <w:tcW w:w="5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5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5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5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КЗ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 успеваемости по школе</w:t>
                  </w:r>
                </w:p>
              </w:tc>
              <w:tc>
                <w:tcPr>
                  <w:tcW w:w="37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 учителя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Хертек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АА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Ондар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А.Ш.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Н.А-С.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Делгер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Calibri" w:eastAsia="Times New Roman" w:hAnsi="Calibri" w:cs="Calibri"/>
                      <w:lang w:eastAsia="ru-RU"/>
                    </w:rPr>
                    <w:t>                                    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ДулушЧ.С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Делгер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А.А.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Дулуш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Ч.С.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Монгуш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С.П.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Ондар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В.М.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Тувинский язык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А.С.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lang w:eastAsia="ru-RU"/>
              </w:rPr>
              <w:t>            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b/>
                <w:bCs/>
                <w:lang w:eastAsia="ru-RU"/>
              </w:rPr>
              <w:t>                       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 Результаты ГВЭ -  2023 г.</w:t>
            </w:r>
          </w:p>
          <w:tbl>
            <w:tblPr>
              <w:tblpPr w:leftFromText="180" w:rightFromText="180" w:vertAnchor="text"/>
              <w:tblW w:w="95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7"/>
              <w:gridCol w:w="765"/>
              <w:gridCol w:w="570"/>
              <w:gridCol w:w="674"/>
              <w:gridCol w:w="674"/>
              <w:gridCol w:w="1226"/>
              <w:gridCol w:w="1620"/>
              <w:gridCol w:w="1974"/>
            </w:tblGrid>
            <w:tr w:rsidR="00E86582" w:rsidRPr="00E86582"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76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уч-ся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 успеваемости по школе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 учителя</w:t>
                  </w:r>
                </w:p>
              </w:tc>
            </w:tr>
            <w:tr w:rsidR="00E86582" w:rsidRPr="00E86582">
              <w:tc>
                <w:tcPr>
                  <w:tcW w:w="207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Хертек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АА</w:t>
                  </w:r>
                </w:p>
              </w:tc>
            </w:tr>
            <w:tr w:rsidR="00E86582" w:rsidRPr="00E86582">
              <w:tc>
                <w:tcPr>
                  <w:tcW w:w="207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Ондар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А.Ш.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645" w:right="465" w:firstLine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645" w:right="465" w:firstLine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 Результаты ЕГЭ - 2023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645"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465" w:type="dxa"/>
              <w:tblInd w:w="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7"/>
              <w:gridCol w:w="690"/>
              <w:gridCol w:w="570"/>
              <w:gridCol w:w="570"/>
              <w:gridCol w:w="570"/>
              <w:gridCol w:w="570"/>
              <w:gridCol w:w="854"/>
              <w:gridCol w:w="1610"/>
              <w:gridCol w:w="1934"/>
            </w:tblGrid>
            <w:tr w:rsidR="00E86582" w:rsidRPr="00E86582"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Кол-во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уч-ся</w:t>
                  </w:r>
                </w:p>
              </w:tc>
              <w:tc>
                <w:tcPr>
                  <w:tcW w:w="5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5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5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5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КЗ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 успеваемости по школе</w:t>
                  </w:r>
                </w:p>
              </w:tc>
              <w:tc>
                <w:tcPr>
                  <w:tcW w:w="213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 учителя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Камаа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</w:t>
                  </w:r>
                </w:p>
              </w:tc>
            </w:tr>
            <w:tr w:rsidR="00E86582" w:rsidRPr="00E86582">
              <w:tc>
                <w:tcPr>
                  <w:tcW w:w="223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Математика 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баз.)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Ондар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gramEnd"/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lang w:eastAsia="ru-RU"/>
              </w:rPr>
              <w:t>            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645" w:right="465" w:firstLine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645" w:right="465" w:firstLine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обучающихся в конкурсах, олимпиадах, конференциях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90" w:after="100" w:afterAutospacing="1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Итоги работы ОО с 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Участие в конкурсах различных уровней.</w:t>
            </w:r>
          </w:p>
          <w:p w:rsidR="00E86582" w:rsidRPr="00E86582" w:rsidRDefault="00E86582" w:rsidP="00E86582">
            <w:pPr>
              <w:spacing w:before="30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работы педагогов отражается и в участии и победах, их обучающихся в предметных олимпиадах, конкурсах и других мероприятиях очно и дистанционно.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– 2023 учебном году в школе была продолжена работа по реализации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lang w:eastAsia="ru-RU"/>
              </w:rPr>
              <w:t> 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«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Одарѐнные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дети», целью которой является формирование системного подхода к решению проблем поиска, сохранения, развития и поддержки талантливых детей.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одарѐнных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пропаганды научных знаний в школе прошли олимпиады и конкурсы по всем предметам.</w:t>
            </w:r>
          </w:p>
          <w:p w:rsidR="00E86582" w:rsidRPr="00E86582" w:rsidRDefault="00E86582" w:rsidP="00E86582">
            <w:pPr>
              <w:spacing w:before="100" w:beforeAutospacing="1" w:after="15" w:line="240" w:lineRule="auto"/>
              <w:ind w:right="52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старались использовать разные методы и </w:t>
            </w:r>
            <w:proofErr w:type="spellStart"/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ѐ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proofErr w:type="spellEnd"/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Задания, как правило, требовали от учащихся нестандартного подхода к выполнению работ, проявления творческой индивидуальности.</w:t>
            </w:r>
          </w:p>
          <w:p w:rsidR="00E86582" w:rsidRPr="00E86582" w:rsidRDefault="00E86582" w:rsidP="00E86582">
            <w:pPr>
              <w:spacing w:before="90" w:after="100" w:afterAutospacing="1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102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6945"/>
              <w:gridCol w:w="2280"/>
            </w:tblGrid>
            <w:tr w:rsidR="00E86582" w:rsidRPr="00E86582">
              <w:trPr>
                <w:trHeight w:val="270"/>
              </w:trPr>
              <w:tc>
                <w:tcPr>
                  <w:tcW w:w="79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ind w:left="1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Итоги работы общеобразовательных организаций с 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22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ind w:left="180" w:right="3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Всего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за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год</w:t>
                  </w:r>
                  <w:proofErr w:type="spellEnd"/>
                </w:p>
              </w:tc>
            </w:tr>
            <w:tr w:rsidR="00E86582" w:rsidRPr="00E86582">
              <w:trPr>
                <w:trHeight w:val="825"/>
              </w:trPr>
              <w:tc>
                <w:tcPr>
                  <w:tcW w:w="99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ind w:right="255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1)</w:t>
                  </w:r>
                </w:p>
              </w:tc>
              <w:tc>
                <w:tcPr>
                  <w:tcW w:w="69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ind w:left="1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победителей и призеров разных конкурсов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ind w:left="1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школьного уровня, муниципального, регионального, всероссийского уровней.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ind w:left="180" w:right="3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136 – 59%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ind w:left="180" w:right="31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b/>
                <w:bCs/>
                <w:i/>
                <w:iCs/>
                <w:lang w:eastAsia="ru-RU"/>
              </w:rPr>
              <w:t>          </w:t>
            </w: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школе созданы условия для участия во многих олимпиадах, что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даѐт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выбора в соответствии с потребностями и интересами учащихся. У учащихся имеется возможность пополнения портфолио личных достижений, а у классного руководителя есть возможность отслеживания динамики личного роста учащихся. Однако, необходимо, чтобы учителя в системе анализировали не только содержание олимпиадных заданий, но и типичные ошибки учащихся.</w:t>
            </w:r>
            <w:r w:rsidRPr="00E865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E8658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В олимпиадах, конкурсах, конференциях  участвуют одни и те же учащиеся.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Востребованность выпускников школы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о количестве поступивших в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ссузы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вузы, а также трудоустройстве выпускников.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выпускников 9 класса 2023 г.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"/>
              <w:gridCol w:w="1626"/>
              <w:gridCol w:w="1495"/>
              <w:gridCol w:w="1311"/>
              <w:gridCol w:w="1379"/>
              <w:gridCol w:w="1716"/>
            </w:tblGrid>
            <w:tr w:rsidR="00E86582" w:rsidRPr="00E86582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 выпускников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 класса</w:t>
                  </w:r>
                </w:p>
              </w:tc>
              <w:tc>
                <w:tcPr>
                  <w:tcW w:w="151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 выпускников, получивших аттестат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Продолжили обучение в 10 классе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Поступили 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</w:t>
                  </w:r>
                  <w:proofErr w:type="gramEnd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СУЗ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 пределы республики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поступили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Не трудоустроены</w:t>
                  </w:r>
                </w:p>
              </w:tc>
            </w:tr>
            <w:tr w:rsidR="00E86582" w:rsidRPr="00E86582">
              <w:tc>
                <w:tcPr>
                  <w:tcW w:w="145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30 (100%)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12 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( </w:t>
                  </w:r>
                  <w:proofErr w:type="gramEnd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3%)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25 (96%)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12(46%)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выпускников </w:t>
            </w: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 класс 2023 г.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"/>
              <w:gridCol w:w="1626"/>
              <w:gridCol w:w="1425"/>
              <w:gridCol w:w="1311"/>
              <w:gridCol w:w="1379"/>
              <w:gridCol w:w="1716"/>
            </w:tblGrid>
            <w:tr w:rsidR="00E86582" w:rsidRPr="00E86582">
              <w:tc>
                <w:tcPr>
                  <w:tcW w:w="1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 выпускников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 класса</w:t>
                  </w:r>
                </w:p>
              </w:tc>
              <w:tc>
                <w:tcPr>
                  <w:tcW w:w="151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 выпускников, получивших аттестат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Поступили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 ВУЗ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Поступили 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</w:t>
                  </w:r>
                  <w:proofErr w:type="gramEnd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 СУЗ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 пределы республики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поступили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Не трудоустроены</w:t>
                  </w:r>
                </w:p>
              </w:tc>
            </w:tr>
            <w:tr w:rsidR="00E86582" w:rsidRPr="00E86582">
              <w:tc>
                <w:tcPr>
                  <w:tcW w:w="145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 (100%)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1 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( </w:t>
                  </w:r>
                  <w:proofErr w:type="gramEnd"/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100%)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выпускников, продолживших обучение  в 10 классе в 2023-2024 учебном году по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общеобразовательным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предметам-12 человек.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rPr>
          <w:trHeight w:val="1125"/>
        </w:trPr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контроля.</w:t>
            </w:r>
          </w:p>
          <w:p w:rsidR="00E86582" w:rsidRPr="00E86582" w:rsidRDefault="00E86582" w:rsidP="00E865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 по организации в школе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контроля.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в школе осуществляется в соответствии с Положением о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целями контроля являлись:</w:t>
            </w:r>
          </w:p>
          <w:p w:rsidR="00E86582" w:rsidRPr="00E86582" w:rsidRDefault="00E86582" w:rsidP="00E86582">
            <w:pPr>
              <w:spacing w:before="100" w:beforeAutospacing="1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исполнение нормативно-правовых актов, регламентирующих деятельность образовательного учреждения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E86582" w:rsidRPr="00E86582" w:rsidRDefault="00E86582" w:rsidP="00E86582">
            <w:pPr>
              <w:spacing w:before="100" w:beforeAutospacing="1" w:after="4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повышение эффективности образовательного процесса, его нацеленность на конечный результат;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результатов педагогической деятельности, выявление отрицательных и положительных тенденций в организации учебно-воспитательного процесса.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осуществлялся различными методами: изучением школьной документации, наблюдением за организацией учебно-воспитательного процесса, посещением уроков, тестированием, контрольными срезами, устной, письменной проверкой знаний учащихся.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Основными элементами контроля учебно-воспитательного процесса в 2022-2023 учебном году явились: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всеобуча;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преподавания учебных предметов;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ЗУН учащихся;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ведения школьной документации;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учебных программ и предусмотренного минимума письменных контрольных работ;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и проведение итоговой аттестации за курс основной и средней школы;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и проведение Всероссийских проверочных работ в 5-х, 6-х, 7-х,8-х,   11-х классах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решений педагогических советов и совещаний.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контроля, использованные в 2022-2023 учебном году: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классно-обобщающий контроль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1, 5а, 5б, 9а, 9 б классах (фронтальный вид контроля, т.е.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учащихся, учителей, классных руководителей), уровень ЗУН;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r w:rsidRPr="00E865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обзорный контроль (тематический)</w:t>
            </w:r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– 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школьной документации, контроль календарно-тематического планирования и программ, календарно-тематического планирования дополнительных занятий за счет часов школьного компонента, надомного обучения;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повторения учебного материала за курс начальной школы в 5-х классах; подготовка к ЕГЭ-11, ГИА- 9; посещаемость занятий учащимися; работа с отстающими учащимися.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r w:rsidRPr="00E865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административный контроль </w:t>
            </w:r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 в 9а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б, 11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 за уровнем знаний и умений по предметам – 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контроль, рубежный контроль (по четвертям, полугодиям), итоговый контроль (годовой на конец учебного года в 5а,б,6, 7, 8, 10 классах).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b/>
                <w:bCs/>
                <w:lang w:eastAsia="ru-RU"/>
              </w:rPr>
              <w:t>     </w:t>
            </w: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 виде мониторинга позволял осуществлять постоянное наблюдение за нормируемой деятельностью школы, сбор и обработку информации (например, по результатам проводимых срезов знаний учащихся, аттестации школьников и другим вопросам) для эффективного решения задач управления школой. Результаты мониторинга обсуждались на заседаниях педагогических советов, совещаниях при директоре и зам. директора. Принимались управленческие решения по устранению      выявленных недостатков таких,  как учителями – предметниками недостаточно эффективно проведена индивидуальная работа с учащимися, имеющими одну тройку по предмету. При своевременной и грамотно построенной работе классных руководителей, учителей – предметников и администрации школы учащиеся с одной тройкой по предмету  пополнили  ряды хорошистов.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Разработанные планы-задания проверок позволяли членам педагогического коллектива своевременно познакомиться с целями, задачами и содержанием проверок. К проверкам привлекались психолог школы, социальный педагог.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Ведение школьной документации в соответствии с локальными  нормативными актами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2022-2023 учебного года согласно плану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контроля проверялись:</w:t>
            </w:r>
          </w:p>
          <w:p w:rsidR="00E86582" w:rsidRPr="00E86582" w:rsidRDefault="00E86582" w:rsidP="00E86582">
            <w:pPr>
              <w:spacing w:before="60" w:after="100" w:afterAutospacing="1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Проверка проводилась в сентябре и ноябре. Анализ результатов позволяет оперативно устранять недостатки (обновление списка, внесение новых данных). Личные дела учащихся ведутся в соответствии с требованиями.  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  личных   дел соответствует   спискам   класса; на каждом личном деле есть номер, соответствующий записи в книге движения; личные дела в основном заполнены аккуратно; отметки, вынесенные в личное дело, соответствуют итоговым отметкам, выставленным в классных журналах; есть записи решения педагогического совета о переводе в следующий класс и подписи классных руководителей; в каждом личном деле есть все необходимые документы.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индивидуальной работы с учителями оперативно устраняются недоработки.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дневников учащихся зам. директора по УВР показали, что в хорошем состоянии находятся дневники учащихся    5 «а»,  5 «б»,  7 «а «,7 «б» классах. Выполняются требования к ведению дневников, есть подписи родителей, классные руководители осуществляют контроль, есть обратная связь с родителями. Следует отметить систематическую, на хорошем уровне работу с дневниками классных руководителей 5 «а» и 5«б»  классов.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тем обнаружен ряд нарушений: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дневниками учащихся ведется не систематически как со стороны классных руководителей, так и со стороны родителей, плохо ведется текущий учет знаний учащихся учителями-предметниками  в  8 «а» и 9 «б» классах.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За учебный год заместителями директора по УР  были проверены все классные журналы. Целью контроля была проверка работы учителей – предметников по оформлению классных журналов, выполнения учебных программ и их практической части, объективности выставления оценок, своевременности и правильности заполнения журнала, состояния опроса у слабых и неуспевающих учащихся, определения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 учителями-предметниками. Проверялось выполнение учебных программ и их практической части на конец каждой четверти,1-го полугодия, 2-го полугодия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   Проверки журналов выявили следующие недостатки в работе учителей: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некоторых учителей малая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 по предмету;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некоторые учителя вовремя не записывают даты и темы уроков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  <w:proofErr w:type="gramEnd"/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своевременно не выставляются оценки;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ошибочно выставляются оценки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525" w:firstLine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каждой проверки проводились совещания при заместителе    директора, а также, по необходимости, дополнительные индивидуальные собеседования с педагогами, были даны рекомендации по устранению замечаний.</w:t>
            </w:r>
          </w:p>
          <w:p w:rsidR="00E86582" w:rsidRPr="00E86582" w:rsidRDefault="00E86582" w:rsidP="00E86582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качества образования</w:t>
            </w:r>
          </w:p>
          <w:p w:rsidR="00E86582" w:rsidRPr="00E86582" w:rsidRDefault="00E86582" w:rsidP="00E86582">
            <w:pPr>
              <w:spacing w:before="15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Уровень развития обучающихся, успеваемость, качество знаний, умений и навыков.</w:t>
            </w:r>
          </w:p>
          <w:p w:rsidR="00E86582" w:rsidRPr="00E86582" w:rsidRDefault="00E86582" w:rsidP="00E86582">
            <w:pPr>
              <w:spacing w:before="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405"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анализа: определить уровень развития обучающихся и тенденции его формирования; проанализировать по классам, предметам качество знаний, умений и навыков, а также успеваемость обучающихся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975" w:right="8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pPr w:leftFromText="180" w:rightFromText="180" w:vertAnchor="text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1005"/>
              <w:gridCol w:w="1665"/>
              <w:gridCol w:w="1410"/>
              <w:gridCol w:w="1980"/>
            </w:tblGrid>
            <w:tr w:rsidR="00E86582" w:rsidRPr="00E86582">
              <w:trPr>
                <w:trHeight w:val="540"/>
              </w:trPr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9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100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141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К/У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9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а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6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б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9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6а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9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б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6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9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94 %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9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а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6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б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100 %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6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6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rPr>
                <w:trHeight w:val="270"/>
              </w:trPr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60" w:right="1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 64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E86582">
                  <w:pPr>
                    <w:spacing w:before="100" w:beforeAutospacing="1" w:after="100" w:afterAutospacing="1" w:line="240" w:lineRule="auto"/>
                    <w:ind w:lef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99 %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Ind w:w="18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886"/>
              <w:gridCol w:w="799"/>
            </w:tblGrid>
            <w:tr w:rsidR="00E86582" w:rsidRPr="00E86582">
              <w:tc>
                <w:tcPr>
                  <w:tcW w:w="36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Calibri" w:eastAsia="Times New Roman" w:hAnsi="Calibri" w:cs="Calibri"/>
                      <w:i/>
                      <w:iCs/>
                      <w:lang w:eastAsia="ru-RU"/>
                    </w:rPr>
                    <w:t> 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Четверти</w:t>
                  </w:r>
                </w:p>
              </w:tc>
              <w:tc>
                <w:tcPr>
                  <w:tcW w:w="14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КЗ</w:t>
                  </w:r>
                  <w:proofErr w:type="gramEnd"/>
                </w:p>
              </w:tc>
              <w:tc>
                <w:tcPr>
                  <w:tcW w:w="198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ПУ</w:t>
                  </w:r>
                </w:p>
              </w:tc>
            </w:tr>
            <w:tr w:rsidR="00E86582" w:rsidRPr="00E86582">
              <w:tc>
                <w:tcPr>
                  <w:tcW w:w="369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 четверть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50 %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99 %</w:t>
                  </w:r>
                </w:p>
              </w:tc>
            </w:tr>
            <w:tr w:rsidR="00E86582" w:rsidRPr="00E86582">
              <w:tc>
                <w:tcPr>
                  <w:tcW w:w="369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 четверть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50  %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99 %</w:t>
                  </w:r>
                </w:p>
              </w:tc>
            </w:tr>
            <w:tr w:rsidR="00E86582" w:rsidRPr="00E86582">
              <w:tc>
                <w:tcPr>
                  <w:tcW w:w="369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3 четверть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48  %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99 %</w:t>
                  </w:r>
                </w:p>
              </w:tc>
            </w:tr>
            <w:tr w:rsidR="00E86582" w:rsidRPr="00E86582">
              <w:tc>
                <w:tcPr>
                  <w:tcW w:w="369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 четверть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49 %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99 %</w:t>
                  </w:r>
                </w:p>
              </w:tc>
            </w:tr>
            <w:tr w:rsidR="00E86582" w:rsidRPr="00E86582">
              <w:tc>
                <w:tcPr>
                  <w:tcW w:w="369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За год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49 %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99 %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65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Контингент обучающихся за последние три  года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  2022/2023 учебного года в школе с 1 по 11 обучалось  216 обучающихся, из них:</w:t>
            </w:r>
            <w:proofErr w:type="gramEnd"/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 начальной школе  - 91 обучающихся (5 классов),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 средней школе - 121 обучающихся (6 классов),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в старшей школе – 4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класс).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65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Контингент обучающихся за последние три  года</w:t>
            </w:r>
          </w:p>
          <w:tbl>
            <w:tblPr>
              <w:tblW w:w="4600" w:type="pct"/>
              <w:tblInd w:w="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3"/>
              <w:gridCol w:w="1629"/>
              <w:gridCol w:w="1764"/>
              <w:gridCol w:w="1629"/>
              <w:gridCol w:w="1764"/>
              <w:gridCol w:w="1629"/>
              <w:gridCol w:w="1764"/>
            </w:tblGrid>
            <w:tr w:rsidR="00E86582" w:rsidRPr="00E86582">
              <w:trPr>
                <w:trHeight w:val="555"/>
              </w:trPr>
              <w:tc>
                <w:tcPr>
                  <w:tcW w:w="14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ind w:firstLine="8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69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2020-2021</w:t>
                  </w: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уч. год</w:t>
                  </w:r>
                </w:p>
              </w:tc>
              <w:tc>
                <w:tcPr>
                  <w:tcW w:w="3169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2021-2022</w:t>
                  </w: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уч. год</w:t>
                  </w:r>
                </w:p>
              </w:tc>
              <w:tc>
                <w:tcPr>
                  <w:tcW w:w="3169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2022-2023 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  <w:proofErr w:type="spellEnd"/>
                </w:p>
              </w:tc>
            </w:tr>
            <w:tr w:rsidR="00E86582" w:rsidRPr="00E86582">
              <w:trPr>
                <w:trHeight w:val="15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15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ность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15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 наполняемость классов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15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ность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15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 наполняемость классов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15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ность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15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Средняя наполняемость классов</w:t>
                  </w:r>
                </w:p>
              </w:tc>
            </w:tr>
            <w:tr w:rsidR="00E86582" w:rsidRPr="00E86582">
              <w:trPr>
                <w:trHeight w:val="570"/>
              </w:trPr>
              <w:tc>
                <w:tcPr>
                  <w:tcW w:w="144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целом по школе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последние три года наблюдается стабильное количество учащихся и наполняемость  классов.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методкабинета (сведения о количестве учебно-методических пособий)</w:t>
            </w:r>
          </w:p>
          <w:tbl>
            <w:tblPr>
              <w:tblW w:w="124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6780"/>
              <w:gridCol w:w="3840"/>
            </w:tblGrid>
            <w:tr w:rsidR="00E86582" w:rsidRPr="00E86582">
              <w:tc>
                <w:tcPr>
                  <w:tcW w:w="18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6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учебных кабинетов, помещений для реализации рабочих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 и воспитательной деятельности:</w:t>
                  </w:r>
                </w:p>
              </w:tc>
              <w:tc>
                <w:tcPr>
                  <w:tcW w:w="3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Количество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физики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химии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1         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географии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0           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информатики и ИКТ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1         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кабинетов обслуживающего труда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1           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лингафонных кабинетов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другие (указать)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учебных мастерских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лабораторий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библиотеки /справочно-информационного центра  и т.д.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актового зала (фойе)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другое (указать)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спортивного зала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бассейна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другое (указать)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помещений для организации образовательного процесса обучающихся 1-х классов: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учебных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игровых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спальных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Информационно-техническое оснащение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компьютерных классов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компьютеров, имеющих лицензионное программное обеспечение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т.ч</w:t>
                  </w:r>
                  <w:proofErr w:type="spell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используемых</w:t>
                  </w:r>
                  <w:proofErr w:type="gram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образовательном процессе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Подключение к сети Интернет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сайта образовательного учреждения в сети Интернет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Обеспеченность библиотечно-информационными ресурсами: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учебники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812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информационная и справочная литература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художественная литература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методическая литература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наименования периодических изданий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электронные ресурсы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ЕСТЕСТВЕННЫЕ НАУКИ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прикладные науки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-литература универсального содержания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-тувинская литература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общественн</w:t>
                  </w: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гуманитарные науки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специализированных помещений для организации медицинского обслуживания обучающихся в общеобразовательном учреждении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медицинского кабинета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процедурного кабинета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стоматологического кабинета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другое (указать)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специализированных помещений для организации питания  в общеобразовательном учреждении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столовой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буфета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другое (указать)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9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rPr>
          <w:trHeight w:val="1260"/>
        </w:trPr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Библиотечно-информационное обеспечение</w:t>
            </w:r>
          </w:p>
        </w:tc>
        <w:tc>
          <w:tcPr>
            <w:tcW w:w="109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фонда школьной библиотеки, наличие доступа для учеников и педагогов к электронным учебным ресурсам.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учащихся-216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учебников (фактически)-872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учебников (потребность)-1765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учебниками- 50%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86582" w:rsidRPr="00E86582" w:rsidRDefault="00E86582" w:rsidP="00E86582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E86582" w:rsidRPr="00E86582" w:rsidTr="00E86582"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Материально-техническая база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здания школы, приусадебной территории и вспомогательных помещений. Характеристика уровня оснащенности учреждения всем необходимым для организации учебно-воспитательного процесса.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720" w:right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Материально-техническая база ОУ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каких площадях ведётся образовательная деятельность (собственность, оперативное управление)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права: оперативное управление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Здание:  общеобразовательная школа – 396,5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начальная школа – 321,7кв.м, мастерская – 89,7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Территория образовательного учреждения.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общая площадь 1500 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3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права: постоянное (бессрочное) пользование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37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65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Требования к зданию образовательного учреждения.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заключений санитарно-эпидемиологической службы  имеется.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находится в нетиповом здании. Проектная наполняемость 156  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фактическая-  218 обучающихся.  Существующие площади не позволяют вести обучение в одну смену.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c>
          <w:tcPr>
            <w:tcW w:w="147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Статистическая часть</w:t>
            </w:r>
          </w:p>
        </w:tc>
      </w:tr>
      <w:tr w:rsidR="00E86582" w:rsidRPr="00E86582" w:rsidTr="00E86582"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деятельности</w:t>
            </w:r>
          </w:p>
        </w:tc>
        <w:tc>
          <w:tcPr>
            <w:tcW w:w="109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tbl>
            <w:tblPr>
              <w:tblW w:w="129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7170"/>
              <w:gridCol w:w="4710"/>
            </w:tblGrid>
            <w:tr w:rsidR="00E86582" w:rsidRPr="00E86582"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Показатели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Образовательная деятельность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численность учащихся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216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121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1.5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F5AE3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5A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150/66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государственной итоговой аттестации выпускников 9 класса по русскому языку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б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bottom"/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государственной итоговой аттестации выпускников 9 класса по математике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б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единого государственного экзамена выпускников 11 класса по русскому языку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 балл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единого государственного экзамена выпускников 11 класса по математике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 балл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1.14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1.15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1.16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1.17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1.18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136\59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1.19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92\36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1.19.1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Регионального уровня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5\2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1.19.2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Федерального уровня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1.19.3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Международного уровня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1.20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1.21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1.22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1.23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1.24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численность педагогических работников, в том числе: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1.25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24\72    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1.26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24\72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1.27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2/6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1.28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7\21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1.29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26/78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1.29.1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Высшая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7/21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1.29.2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Первая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19\57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1.30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1.30.1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5 лет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7\21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1.30.2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Свыше 30 лет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11\33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1.31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7/21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1.32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6/18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1.33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</w:t>
                  </w:r>
                  <w:proofErr w:type="gramEnd"/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административно-хозяйственных работников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29\87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1.34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29\100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Инфраструктура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2.1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0,9 единиц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2.2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2.3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в образовательной организации системы электронного документооборота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2.4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читального зала библиотеки, в том числе: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2.4.1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обеспечением возможности работы на стационарных компьютерах или использования переносных компьютеров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2.4.2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медиатекой</w:t>
                  </w:r>
                  <w:proofErr w:type="spellEnd"/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2.4.3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Оснащенного средствами сканирования и распознавания текстов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2.4.4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выходом в Интернет с компьютеров, расположенных в помещении библиотеки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2.4.5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контролируемой распечаткой бумажных материалов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2.5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150/60</w:t>
                  </w:r>
                </w:p>
              </w:tc>
            </w:tr>
            <w:tr w:rsidR="00E86582" w:rsidRPr="00E86582">
              <w:tc>
                <w:tcPr>
                  <w:tcW w:w="102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2.6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17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площадь помещений, в которых осуществляется образовательная деятельность, в расчете на одного учащегося</w:t>
                  </w:r>
                </w:p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865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E86582" w:rsidRPr="00E86582" w:rsidRDefault="00E86582" w:rsidP="00221851">
                  <w:pPr>
                    <w:framePr w:hSpace="180" w:wrap="around" w:vAnchor="text" w:hAnchor="text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5A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5,38 </w:t>
                  </w:r>
                  <w:proofErr w:type="spellStart"/>
                  <w:r w:rsidRPr="00EF5A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F5A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/м</w:t>
                  </w:r>
                </w:p>
              </w:tc>
            </w:tr>
          </w:tbl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оснащение обучения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процесс оснащен техническими средствами обучения:  Компьютеры-35: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 в кабинете информатики -24,  в библиотеке - 1,   на рабочем месте директора -1, зам. директора - 2, в учебных кабинетах - 7.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Проекторы - 2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Интерактивные панели-1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Принтеры-5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(принтер/сканер/копир) – 5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фотоаппарат-1.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Ксерокс -0.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Телевизор-9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центр- 0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в Интернет – 25мест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582" w:rsidRPr="00E86582" w:rsidTr="00E86582">
        <w:tc>
          <w:tcPr>
            <w:tcW w:w="37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09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135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Общие выводы по итогам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86582" w:rsidRDefault="00E86582" w:rsidP="00E86582">
            <w:pPr>
              <w:spacing w:before="100" w:beforeAutospacing="1" w:after="100" w:afterAutospacing="1" w:line="240" w:lineRule="auto"/>
              <w:ind w:left="135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582" w:rsidRPr="00E86582" w:rsidRDefault="00E86582" w:rsidP="00E86582">
            <w:pPr>
              <w:spacing w:before="100" w:beforeAutospacing="1" w:after="100" w:afterAutospacing="1" w:line="240" w:lineRule="auto"/>
              <w:ind w:left="135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МБОУСОШ с.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Хайыракан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Министерства образования Республики Тыва,  решениями органов, осуществляющих управление в сфере образования.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МБОУСОШ с.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Хайыракан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образовательной организации 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органов управления МБОУСОШ с.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Хайыракан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Повышается профессиональный уровень педагогического коллектива через курсы повышения квалификации, семинары, творческие встречи, мастер-классы и т.д.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</w:t>
            </w:r>
            <w:proofErr w:type="gram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соответствуют требованиям федеральных государственных образовательных стандартов.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</w:t>
            </w:r>
          </w:p>
          <w:p w:rsidR="00E86582" w:rsidRPr="00E86582" w:rsidRDefault="00E86582" w:rsidP="00E86582">
            <w:pPr>
              <w:numPr>
                <w:ilvl w:val="0"/>
                <w:numId w:val="4"/>
              </w:numPr>
              <w:spacing w:before="100" w:beforeAutospacing="1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Повышается информационная открытость образовательного учреждения посредством размещения материалов на официальном сайте МБОУСОШ с. </w:t>
            </w:r>
            <w:proofErr w:type="spellStart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Хайыракан</w:t>
            </w:r>
            <w:proofErr w:type="spellEnd"/>
            <w:r w:rsidRPr="00E8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Интернет. </w:t>
            </w:r>
          </w:p>
          <w:p w:rsidR="00E86582" w:rsidRPr="00E86582" w:rsidRDefault="00E86582" w:rsidP="002218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6582" w:rsidRPr="00E86582" w:rsidRDefault="00221851" w:rsidP="002218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5B67732A" wp14:editId="2AB9EF8C">
            <wp:simplePos x="0" y="0"/>
            <wp:positionH relativeFrom="margin">
              <wp:posOffset>1875790</wp:posOffset>
            </wp:positionH>
            <wp:positionV relativeFrom="margin">
              <wp:posOffset>-358775</wp:posOffset>
            </wp:positionV>
            <wp:extent cx="5327650" cy="6936105"/>
            <wp:effectExtent l="0" t="4128" r="2223" b="2222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4-21_10-52-5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27650" cy="693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582"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86582" w:rsidRPr="00E86582" w:rsidRDefault="00E86582" w:rsidP="00E86582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8658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bookmarkStart w:id="0" w:name="_GoBack"/>
      <w:bookmarkEnd w:id="0"/>
    </w:p>
    <w:sectPr w:rsidR="00E86582" w:rsidRPr="00E86582" w:rsidSect="00EB7CD2">
      <w:pgSz w:w="16838" w:h="11906" w:orient="landscape"/>
      <w:pgMar w:top="850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5DC"/>
    <w:multiLevelType w:val="multilevel"/>
    <w:tmpl w:val="DA48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25476"/>
    <w:multiLevelType w:val="multilevel"/>
    <w:tmpl w:val="03EE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D7067"/>
    <w:multiLevelType w:val="multilevel"/>
    <w:tmpl w:val="F912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C6C3D"/>
    <w:multiLevelType w:val="multilevel"/>
    <w:tmpl w:val="72BA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30306"/>
    <w:multiLevelType w:val="multilevel"/>
    <w:tmpl w:val="792C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B3731"/>
    <w:multiLevelType w:val="multilevel"/>
    <w:tmpl w:val="2BF8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43823"/>
    <w:multiLevelType w:val="multilevel"/>
    <w:tmpl w:val="D192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F259E"/>
    <w:multiLevelType w:val="multilevel"/>
    <w:tmpl w:val="D0C4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2961DE"/>
    <w:multiLevelType w:val="multilevel"/>
    <w:tmpl w:val="92A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185839"/>
    <w:multiLevelType w:val="multilevel"/>
    <w:tmpl w:val="713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12F0A"/>
    <w:multiLevelType w:val="multilevel"/>
    <w:tmpl w:val="7D58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EC5932"/>
    <w:multiLevelType w:val="multilevel"/>
    <w:tmpl w:val="381C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D6"/>
    <w:rsid w:val="00040D07"/>
    <w:rsid w:val="00221851"/>
    <w:rsid w:val="009F6EB0"/>
    <w:rsid w:val="00D24791"/>
    <w:rsid w:val="00E86582"/>
    <w:rsid w:val="00EB7CD2"/>
    <w:rsid w:val="00EF5AE3"/>
    <w:rsid w:val="00F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582"/>
  </w:style>
  <w:style w:type="paragraph" w:styleId="a3">
    <w:name w:val="Normal (Web)"/>
    <w:basedOn w:val="a"/>
    <w:uiPriority w:val="99"/>
    <w:unhideWhenUsed/>
    <w:rsid w:val="00E8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expander-wrappericon">
    <w:name w:val="html-expander-wrapper__icon"/>
    <w:basedOn w:val="a0"/>
    <w:rsid w:val="00E86582"/>
  </w:style>
  <w:style w:type="character" w:styleId="a4">
    <w:name w:val="Hyperlink"/>
    <w:basedOn w:val="a0"/>
    <w:uiPriority w:val="99"/>
    <w:semiHidden/>
    <w:unhideWhenUsed/>
    <w:rsid w:val="00E865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6582"/>
    <w:rPr>
      <w:color w:val="800080"/>
      <w:u w:val="single"/>
    </w:rPr>
  </w:style>
  <w:style w:type="character" w:customStyle="1" w:styleId="js-phone-number">
    <w:name w:val="js-phone-number"/>
    <w:basedOn w:val="a0"/>
    <w:rsid w:val="00E86582"/>
  </w:style>
  <w:style w:type="paragraph" w:customStyle="1" w:styleId="cxspmiddlemrcssattr">
    <w:name w:val="cxspmiddle_mr_css_attr"/>
    <w:basedOn w:val="a"/>
    <w:rsid w:val="00E8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">
    <w:name w:val="button2"/>
    <w:basedOn w:val="a0"/>
    <w:rsid w:val="00E86582"/>
  </w:style>
  <w:style w:type="character" w:customStyle="1" w:styleId="button2highlighter">
    <w:name w:val="button2__highlighter"/>
    <w:basedOn w:val="a0"/>
    <w:rsid w:val="00E86582"/>
  </w:style>
  <w:style w:type="character" w:customStyle="1" w:styleId="button2wrapper">
    <w:name w:val="button2__wrapper"/>
    <w:basedOn w:val="a0"/>
    <w:rsid w:val="00E86582"/>
  </w:style>
  <w:style w:type="character" w:customStyle="1" w:styleId="button2ico">
    <w:name w:val="button2__ico"/>
    <w:basedOn w:val="a0"/>
    <w:rsid w:val="00E86582"/>
  </w:style>
  <w:style w:type="paragraph" w:styleId="a6">
    <w:name w:val="Balloon Text"/>
    <w:basedOn w:val="a"/>
    <w:link w:val="a7"/>
    <w:uiPriority w:val="99"/>
    <w:semiHidden/>
    <w:unhideWhenUsed/>
    <w:rsid w:val="0022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582"/>
  </w:style>
  <w:style w:type="paragraph" w:styleId="a3">
    <w:name w:val="Normal (Web)"/>
    <w:basedOn w:val="a"/>
    <w:uiPriority w:val="99"/>
    <w:unhideWhenUsed/>
    <w:rsid w:val="00E8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expander-wrappericon">
    <w:name w:val="html-expander-wrapper__icon"/>
    <w:basedOn w:val="a0"/>
    <w:rsid w:val="00E86582"/>
  </w:style>
  <w:style w:type="character" w:styleId="a4">
    <w:name w:val="Hyperlink"/>
    <w:basedOn w:val="a0"/>
    <w:uiPriority w:val="99"/>
    <w:semiHidden/>
    <w:unhideWhenUsed/>
    <w:rsid w:val="00E865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6582"/>
    <w:rPr>
      <w:color w:val="800080"/>
      <w:u w:val="single"/>
    </w:rPr>
  </w:style>
  <w:style w:type="character" w:customStyle="1" w:styleId="js-phone-number">
    <w:name w:val="js-phone-number"/>
    <w:basedOn w:val="a0"/>
    <w:rsid w:val="00E86582"/>
  </w:style>
  <w:style w:type="paragraph" w:customStyle="1" w:styleId="cxspmiddlemrcssattr">
    <w:name w:val="cxspmiddle_mr_css_attr"/>
    <w:basedOn w:val="a"/>
    <w:rsid w:val="00E8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">
    <w:name w:val="button2"/>
    <w:basedOn w:val="a0"/>
    <w:rsid w:val="00E86582"/>
  </w:style>
  <w:style w:type="character" w:customStyle="1" w:styleId="button2highlighter">
    <w:name w:val="button2__highlighter"/>
    <w:basedOn w:val="a0"/>
    <w:rsid w:val="00E86582"/>
  </w:style>
  <w:style w:type="character" w:customStyle="1" w:styleId="button2wrapper">
    <w:name w:val="button2__wrapper"/>
    <w:basedOn w:val="a0"/>
    <w:rsid w:val="00E86582"/>
  </w:style>
  <w:style w:type="character" w:customStyle="1" w:styleId="button2ico">
    <w:name w:val="button2__ico"/>
    <w:basedOn w:val="a0"/>
    <w:rsid w:val="00E86582"/>
  </w:style>
  <w:style w:type="paragraph" w:styleId="a6">
    <w:name w:val="Balloon Text"/>
    <w:basedOn w:val="a"/>
    <w:link w:val="a7"/>
    <w:uiPriority w:val="99"/>
    <w:semiHidden/>
    <w:unhideWhenUsed/>
    <w:rsid w:val="0022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8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1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3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7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0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5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2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50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910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77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02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12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433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80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325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9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3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71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028968">
                      <w:marLeft w:val="480"/>
                      <w:marRight w:val="4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02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9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6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33</Pages>
  <Words>5313</Words>
  <Characters>30288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4</cp:revision>
  <cp:lastPrinted>2025-04-21T03:25:00Z</cp:lastPrinted>
  <dcterms:created xsi:type="dcterms:W3CDTF">2025-04-21T03:14:00Z</dcterms:created>
  <dcterms:modified xsi:type="dcterms:W3CDTF">2025-04-21T03:55:00Z</dcterms:modified>
</cp:coreProperties>
</file>